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5C94F" w14:textId="69762F5B" w:rsidR="009F416C" w:rsidRDefault="009F416C" w:rsidP="009F416C">
      <w:pPr>
        <w:jc w:val="center"/>
      </w:pPr>
      <w:r>
        <w:rPr>
          <w:rFonts w:hint="eastAsia"/>
        </w:rPr>
        <w:t>台灣省教育會標售土地公告</w:t>
      </w:r>
    </w:p>
    <w:p w14:paraId="1678C919" w14:textId="48493F23" w:rsidR="009F416C" w:rsidRPr="00E70394" w:rsidRDefault="009F416C" w:rsidP="009F416C">
      <w:pPr>
        <w:spacing w:afterLines="10" w:after="36" w:line="120" w:lineRule="auto"/>
        <w:jc w:val="right"/>
        <w:rPr>
          <w:color w:val="EE0000"/>
          <w:sz w:val="20"/>
          <w:szCs w:val="20"/>
        </w:rPr>
      </w:pPr>
      <w:r w:rsidRPr="009F416C">
        <w:rPr>
          <w:rFonts w:hint="eastAsia"/>
          <w:sz w:val="20"/>
          <w:szCs w:val="20"/>
        </w:rPr>
        <w:t>114</w:t>
      </w:r>
      <w:r w:rsidRPr="009F416C">
        <w:rPr>
          <w:rFonts w:hint="eastAsia"/>
          <w:sz w:val="20"/>
          <w:szCs w:val="20"/>
        </w:rPr>
        <w:t>年</w:t>
      </w:r>
      <w:r w:rsidR="00E82382">
        <w:rPr>
          <w:rFonts w:hint="eastAsia"/>
          <w:sz w:val="20"/>
          <w:szCs w:val="20"/>
        </w:rPr>
        <w:t>10</w:t>
      </w:r>
      <w:r w:rsidRPr="00E70394">
        <w:rPr>
          <w:rFonts w:hint="eastAsia"/>
          <w:color w:val="EE0000"/>
          <w:sz w:val="20"/>
          <w:szCs w:val="20"/>
        </w:rPr>
        <w:t>月</w:t>
      </w:r>
      <w:r w:rsidR="003F3E41">
        <w:rPr>
          <w:rFonts w:hint="eastAsia"/>
          <w:color w:val="EE0000"/>
          <w:sz w:val="20"/>
          <w:szCs w:val="20"/>
        </w:rPr>
        <w:t>25</w:t>
      </w:r>
      <w:r w:rsidRPr="00E70394">
        <w:rPr>
          <w:rFonts w:hint="eastAsia"/>
          <w:color w:val="EE0000"/>
          <w:sz w:val="20"/>
          <w:szCs w:val="20"/>
        </w:rPr>
        <w:t>日</w:t>
      </w:r>
    </w:p>
    <w:p w14:paraId="32C77F0D" w14:textId="5086AE73" w:rsidR="009F416C" w:rsidRPr="00D729DA" w:rsidRDefault="009F416C" w:rsidP="009F416C">
      <w:pPr>
        <w:spacing w:afterLines="10" w:after="36" w:line="120" w:lineRule="auto"/>
        <w:jc w:val="right"/>
        <w:rPr>
          <w:color w:val="EE0000"/>
          <w:sz w:val="20"/>
          <w:szCs w:val="20"/>
        </w:rPr>
      </w:pPr>
      <w:r w:rsidRPr="00D729DA">
        <w:rPr>
          <w:rFonts w:hint="eastAsia"/>
          <w:color w:val="EE0000"/>
          <w:sz w:val="20"/>
          <w:szCs w:val="20"/>
        </w:rPr>
        <w:t>省教行字第</w:t>
      </w:r>
      <w:r w:rsidR="00E82382">
        <w:rPr>
          <w:rFonts w:hint="eastAsia"/>
          <w:color w:val="EE0000"/>
          <w:sz w:val="20"/>
          <w:szCs w:val="20"/>
        </w:rPr>
        <w:t>00081</w:t>
      </w:r>
      <w:r w:rsidRPr="00D729DA">
        <w:rPr>
          <w:rFonts w:hint="eastAsia"/>
          <w:color w:val="EE0000"/>
          <w:sz w:val="20"/>
          <w:szCs w:val="20"/>
        </w:rPr>
        <w:t>號</w:t>
      </w:r>
    </w:p>
    <w:p w14:paraId="210F0991" w14:textId="0A86572E" w:rsidR="008F234C" w:rsidRDefault="009F416C" w:rsidP="009F416C">
      <w:pPr>
        <w:pStyle w:val="a9"/>
        <w:numPr>
          <w:ilvl w:val="0"/>
          <w:numId w:val="1"/>
        </w:numPr>
      </w:pPr>
      <w:r>
        <w:rPr>
          <w:rFonts w:hint="eastAsia"/>
        </w:rPr>
        <w:t>標售土地</w:t>
      </w:r>
      <w:r w:rsidR="00AF2F2D">
        <w:rPr>
          <w:rFonts w:hint="eastAsia"/>
        </w:rPr>
        <w:t>標示如下</w:t>
      </w:r>
      <w:r>
        <w:rPr>
          <w:rFonts w:hint="eastAsia"/>
        </w:rPr>
        <w:t>：</w:t>
      </w:r>
      <w:r w:rsidR="00572B8E">
        <w:rPr>
          <w:rFonts w:hint="eastAsia"/>
        </w:rPr>
        <w:t>皆位於新北市</w:t>
      </w:r>
      <w:r w:rsidR="00AF2F2D">
        <w:br/>
      </w:r>
      <w:r w:rsidR="00572B8E" w:rsidRPr="00572B8E">
        <w:rPr>
          <w:noProof/>
        </w:rPr>
        <w:drawing>
          <wp:inline distT="0" distB="0" distL="0" distR="0" wp14:anchorId="61DA85EB" wp14:editId="30F558EB">
            <wp:extent cx="5274310" cy="5525135"/>
            <wp:effectExtent l="0" t="0" r="2540" b="0"/>
            <wp:docPr id="175155310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53102" name=""/>
                    <pic:cNvPicPr/>
                  </pic:nvPicPr>
                  <pic:blipFill>
                    <a:blip r:embed="rId7"/>
                    <a:stretch>
                      <a:fillRect/>
                    </a:stretch>
                  </pic:blipFill>
                  <pic:spPr>
                    <a:xfrm>
                      <a:off x="0" y="0"/>
                      <a:ext cx="5274310" cy="5525135"/>
                    </a:xfrm>
                    <a:prstGeom prst="rect">
                      <a:avLst/>
                    </a:prstGeom>
                  </pic:spPr>
                </pic:pic>
              </a:graphicData>
            </a:graphic>
          </wp:inline>
        </w:drawing>
      </w:r>
      <w:r w:rsidR="00572B8E">
        <w:t xml:space="preserve"> </w:t>
      </w:r>
    </w:p>
    <w:p w14:paraId="14E43440" w14:textId="58320558" w:rsidR="008F234C" w:rsidRDefault="009F416C" w:rsidP="009F416C">
      <w:pPr>
        <w:pStyle w:val="a9"/>
        <w:numPr>
          <w:ilvl w:val="0"/>
          <w:numId w:val="1"/>
        </w:numPr>
      </w:pPr>
      <w:r>
        <w:rPr>
          <w:rFonts w:hint="eastAsia"/>
        </w:rPr>
        <w:t>投標資格：</w:t>
      </w:r>
      <w:r w:rsidR="00E70394" w:rsidRPr="00E70394">
        <w:t>凡法律許可在中華民國領土內購置不動產之公、私法人、自然人，</w:t>
      </w:r>
      <w:proofErr w:type="gramStart"/>
      <w:r w:rsidR="00E70394" w:rsidRPr="00E70394">
        <w:t>均得參加</w:t>
      </w:r>
      <w:proofErr w:type="gramEnd"/>
      <w:r w:rsidR="00E70394" w:rsidRPr="00E70394">
        <w:t>投標。</w:t>
      </w:r>
      <w:r w:rsidR="00E70394">
        <w:rPr>
          <w:rFonts w:hint="eastAsia"/>
        </w:rPr>
        <w:t>本標售案</w:t>
      </w:r>
      <w:r w:rsidR="00E70394" w:rsidRPr="00E70394">
        <w:t>之</w:t>
      </w:r>
      <w:r w:rsidR="00E70394">
        <w:rPr>
          <w:rFonts w:hint="eastAsia"/>
        </w:rPr>
        <w:t>土地</w:t>
      </w:r>
      <w:r w:rsidR="00E70394" w:rsidRPr="00E70394">
        <w:t>為農業發展條例第三條第十一款所規定之耕地，得參與投標之私法人必須為該條例第三十四條規定之農民團體、農業企業機構或農業試驗研究機構經取得許可者</w:t>
      </w:r>
      <w:r>
        <w:rPr>
          <w:rFonts w:hint="eastAsia"/>
        </w:rPr>
        <w:t>。</w:t>
      </w:r>
    </w:p>
    <w:p w14:paraId="595888EF" w14:textId="5D3849AE" w:rsidR="0092661E" w:rsidRDefault="008F234C" w:rsidP="009F416C">
      <w:pPr>
        <w:pStyle w:val="a9"/>
        <w:numPr>
          <w:ilvl w:val="0"/>
          <w:numId w:val="1"/>
        </w:numPr>
      </w:pPr>
      <w:r w:rsidRPr="008F234C">
        <w:t>投標單之填寫應依下列規定：</w:t>
      </w:r>
      <w:r w:rsidR="00705B5C">
        <w:br/>
      </w:r>
      <w:r w:rsidRPr="008F234C">
        <w:t>（一）以毛筆、自來水筆、原子筆書寫或機器打印。</w:t>
      </w:r>
      <w:r w:rsidR="00705B5C">
        <w:br/>
      </w:r>
      <w:r w:rsidRPr="008F234C">
        <w:t>（二）投標金額以中文大寫書寫，並不得低於標售底價。</w:t>
      </w:r>
      <w:r w:rsidR="00705B5C">
        <w:br/>
      </w:r>
      <w:r w:rsidRPr="008F234C">
        <w:lastRenderedPageBreak/>
        <w:t>（三）填妥投標人姓名、出生年月日、身分證統一編號、住址、電話號碼，法人或其他權利主體應註明名稱、地址、電話號碼及法人統一編號或經權責單位核發之許可文件字號暨法定代理人姓名，並註明投標人之代理收件人姓名住址。上述權責單位包含寺廟登記主管機關及行政院設立或指定之機構或委託之民間團體。</w:t>
      </w:r>
      <w:proofErr w:type="gramStart"/>
      <w:r w:rsidRPr="008F234C">
        <w:t>（</w:t>
      </w:r>
      <w:proofErr w:type="gramEnd"/>
      <w:r w:rsidRPr="008F234C">
        <w:t>例如：經濟部投資審議委員會、財團法人海峽交流基金會</w:t>
      </w:r>
      <w:proofErr w:type="gramStart"/>
      <w:r w:rsidRPr="008F234C">
        <w:t>）</w:t>
      </w:r>
      <w:proofErr w:type="gramEnd"/>
      <w:r w:rsidR="00705B5C">
        <w:br/>
      </w:r>
      <w:r w:rsidRPr="008F234C">
        <w:t>（四）投標人為未成年人，應由法定代理人於投標單內簽名並蓋章</w:t>
      </w:r>
      <w:r w:rsidRPr="008F234C">
        <w:t>(</w:t>
      </w:r>
      <w:r w:rsidRPr="008F234C">
        <w:t>父</w:t>
      </w:r>
      <w:r w:rsidRPr="008F234C">
        <w:t xml:space="preserve"> </w:t>
      </w:r>
      <w:proofErr w:type="gramStart"/>
      <w:r w:rsidRPr="008F234C">
        <w:t>母均應列為</w:t>
      </w:r>
      <w:proofErr w:type="gramEnd"/>
      <w:r w:rsidRPr="008F234C">
        <w:t>未成年人之法定代理人，如有協議或經法院判決確定對於未成年子女權利義務之行使或負擔，並辦妥戶籍登記者，僅</w:t>
      </w:r>
      <w:proofErr w:type="gramStart"/>
      <w:r w:rsidRPr="008F234C">
        <w:t>需列任監護人</w:t>
      </w:r>
      <w:proofErr w:type="gramEnd"/>
      <w:r w:rsidRPr="008F234C">
        <w:t>之父或母，並應檢附戶籍資料</w:t>
      </w:r>
      <w:r w:rsidRPr="008F234C">
        <w:t>)</w:t>
      </w:r>
      <w:r w:rsidRPr="008F234C">
        <w:t>。</w:t>
      </w:r>
      <w:r w:rsidR="00705B5C">
        <w:br/>
      </w:r>
      <w:r w:rsidRPr="008F234C">
        <w:t>（五）二人以上共同投標時，應註明各人應有部分，否則即視為均等；並指定</w:t>
      </w:r>
      <w:proofErr w:type="gramStart"/>
      <w:r w:rsidRPr="008F234C">
        <w:t>一</w:t>
      </w:r>
      <w:proofErr w:type="gramEnd"/>
      <w:r w:rsidRPr="008F234C">
        <w:t>人為代表人，未指定者，以投標單所填之第一人為代表人，投標人不得異議。</w:t>
      </w:r>
      <w:r w:rsidR="00705B5C">
        <w:br/>
      </w:r>
      <w:r w:rsidRPr="008F234C">
        <w:t>（六）外國法人應加填在臺灣地區送達代收人。</w:t>
      </w:r>
    </w:p>
    <w:p w14:paraId="68782C67" w14:textId="77777777" w:rsidR="0092661E" w:rsidRDefault="009F416C" w:rsidP="009F416C">
      <w:pPr>
        <w:pStyle w:val="a9"/>
        <w:numPr>
          <w:ilvl w:val="0"/>
          <w:numId w:val="1"/>
        </w:numPr>
      </w:pPr>
      <w:r>
        <w:rPr>
          <w:rFonts w:hint="eastAsia"/>
        </w:rPr>
        <w:t>投標底價：新台幣伍仟萬元整。</w:t>
      </w:r>
    </w:p>
    <w:p w14:paraId="41010155" w14:textId="194E8520" w:rsidR="0092661E" w:rsidRDefault="009F416C" w:rsidP="009F416C">
      <w:pPr>
        <w:pStyle w:val="a9"/>
        <w:numPr>
          <w:ilvl w:val="0"/>
          <w:numId w:val="1"/>
        </w:numPr>
      </w:pPr>
      <w:r>
        <w:rPr>
          <w:rFonts w:hint="eastAsia"/>
        </w:rPr>
        <w:t>保證金：新台幣伍佰萬元整，應以經金融主管機關核准之金融業者為發票人之本票、支票或匯票</w:t>
      </w:r>
      <w:r>
        <w:rPr>
          <w:rFonts w:hint="eastAsia"/>
        </w:rPr>
        <w:t>(</w:t>
      </w:r>
      <w:r>
        <w:rPr>
          <w:rFonts w:hint="eastAsia"/>
        </w:rPr>
        <w:t>抬頭請開</w:t>
      </w:r>
      <w:r>
        <w:rPr>
          <w:rFonts w:hint="eastAsia"/>
        </w:rPr>
        <w:t>&lt;</w:t>
      </w:r>
      <w:r>
        <w:rPr>
          <w:rFonts w:hint="eastAsia"/>
        </w:rPr>
        <w:t>台灣省教育會</w:t>
      </w:r>
      <w:r>
        <w:t>&gt;)</w:t>
      </w:r>
      <w:r w:rsidR="00F0104E">
        <w:rPr>
          <w:rFonts w:hint="eastAsia"/>
        </w:rPr>
        <w:t>，</w:t>
      </w:r>
      <w:r>
        <w:rPr>
          <w:rFonts w:hint="eastAsia"/>
        </w:rPr>
        <w:t>放進投標保證金封存袋内</w:t>
      </w:r>
      <w:r w:rsidR="00F0104E">
        <w:rPr>
          <w:rFonts w:hint="eastAsia"/>
        </w:rPr>
        <w:t>，</w:t>
      </w:r>
      <w:r>
        <w:rPr>
          <w:rFonts w:hint="eastAsia"/>
        </w:rPr>
        <w:t>將封口密封</w:t>
      </w:r>
      <w:r w:rsidR="00F0104E">
        <w:rPr>
          <w:rFonts w:hint="eastAsia"/>
        </w:rPr>
        <w:t>，</w:t>
      </w:r>
      <w:r>
        <w:rPr>
          <w:rFonts w:hint="eastAsia"/>
        </w:rPr>
        <w:t>連同投標書</w:t>
      </w:r>
      <w:r>
        <w:rPr>
          <w:rFonts w:hint="eastAsia"/>
        </w:rPr>
        <w:t>(</w:t>
      </w:r>
      <w:r>
        <w:rPr>
          <w:rFonts w:hint="eastAsia"/>
        </w:rPr>
        <w:t>請一律採用本會所製投標書</w:t>
      </w:r>
      <w:r>
        <w:rPr>
          <w:rFonts w:hint="eastAsia"/>
        </w:rPr>
        <w:t>)</w:t>
      </w:r>
      <w:r>
        <w:rPr>
          <w:rFonts w:hint="eastAsia"/>
        </w:rPr>
        <w:t>一供寄</w:t>
      </w:r>
      <w:r>
        <w:rPr>
          <w:rFonts w:hint="eastAsia"/>
        </w:rPr>
        <w:t>(</w:t>
      </w:r>
      <w:r>
        <w:rPr>
          <w:rFonts w:hint="eastAsia"/>
        </w:rPr>
        <w:t>送</w:t>
      </w:r>
      <w:r>
        <w:rPr>
          <w:rFonts w:hint="eastAsia"/>
        </w:rPr>
        <w:t>)</w:t>
      </w:r>
      <w:r>
        <w:rPr>
          <w:rFonts w:hint="eastAsia"/>
        </w:rPr>
        <w:t>本會。投標書及保證金封存袋</w:t>
      </w:r>
      <w:r w:rsidR="00F0104E">
        <w:rPr>
          <w:rFonts w:hint="eastAsia"/>
        </w:rPr>
        <w:t>，</w:t>
      </w:r>
      <w:r w:rsidR="001B166F">
        <w:rPr>
          <w:rFonts w:hint="eastAsia"/>
        </w:rPr>
        <w:t>應</w:t>
      </w:r>
      <w:r>
        <w:rPr>
          <w:rFonts w:hint="eastAsia"/>
        </w:rPr>
        <w:t>向本會索取</w:t>
      </w:r>
      <w:r w:rsidR="00F0104E">
        <w:rPr>
          <w:rFonts w:hint="eastAsia"/>
        </w:rPr>
        <w:t>，</w:t>
      </w:r>
      <w:r>
        <w:rPr>
          <w:rFonts w:hint="eastAsia"/>
        </w:rPr>
        <w:t>如果得標</w:t>
      </w:r>
      <w:r w:rsidR="00F0104E">
        <w:rPr>
          <w:rFonts w:hint="eastAsia"/>
        </w:rPr>
        <w:t>，</w:t>
      </w:r>
      <w:r>
        <w:rPr>
          <w:rFonts w:hint="eastAsia"/>
        </w:rPr>
        <w:t>保證金抵充價款</w:t>
      </w:r>
      <w:r w:rsidR="00F0104E">
        <w:rPr>
          <w:rFonts w:hint="eastAsia"/>
        </w:rPr>
        <w:t>，</w:t>
      </w:r>
      <w:r>
        <w:rPr>
          <w:rFonts w:hint="eastAsia"/>
        </w:rPr>
        <w:t>未得標者</w:t>
      </w:r>
      <w:r w:rsidR="00F0104E">
        <w:rPr>
          <w:rFonts w:hint="eastAsia"/>
        </w:rPr>
        <w:t>，</w:t>
      </w:r>
      <w:r>
        <w:rPr>
          <w:rFonts w:hint="eastAsia"/>
        </w:rPr>
        <w:t>由投標人當場領回。</w:t>
      </w:r>
    </w:p>
    <w:p w14:paraId="015C36AA" w14:textId="330420F4" w:rsidR="0092661E" w:rsidRDefault="009F416C" w:rsidP="008F234C">
      <w:pPr>
        <w:pStyle w:val="a9"/>
        <w:numPr>
          <w:ilvl w:val="0"/>
          <w:numId w:val="1"/>
        </w:numPr>
      </w:pPr>
      <w:r>
        <w:rPr>
          <w:rFonts w:hint="eastAsia"/>
        </w:rPr>
        <w:t>投標</w:t>
      </w:r>
      <w:r w:rsidR="00F0104E">
        <w:rPr>
          <w:rFonts w:hint="eastAsia"/>
        </w:rPr>
        <w:t>日期：</w:t>
      </w:r>
      <w:r w:rsidR="00E70394" w:rsidRPr="00E70394">
        <w:t>本</w:t>
      </w:r>
      <w:r w:rsidR="00E70394">
        <w:rPr>
          <w:rFonts w:hint="eastAsia"/>
        </w:rPr>
        <w:t>標售案</w:t>
      </w:r>
      <w:r w:rsidR="008F234C">
        <w:rPr>
          <w:rFonts w:hint="eastAsia"/>
        </w:rPr>
        <w:t>已</w:t>
      </w:r>
      <w:r w:rsidR="00E70394" w:rsidRPr="00E70394">
        <w:t>於</w:t>
      </w:r>
      <w:r w:rsidR="00E70394" w:rsidRPr="00E70394">
        <w:t>114</w:t>
      </w:r>
      <w:r w:rsidR="00E70394" w:rsidRPr="00E70394">
        <w:t>年</w:t>
      </w:r>
      <w:r w:rsidR="00E82382">
        <w:rPr>
          <w:rFonts w:hint="eastAsia"/>
        </w:rPr>
        <w:t>10</w:t>
      </w:r>
      <w:r w:rsidR="00E70394" w:rsidRPr="0092661E">
        <w:rPr>
          <w:color w:val="EE0000"/>
        </w:rPr>
        <w:t>月</w:t>
      </w:r>
      <w:r w:rsidR="003F3E41">
        <w:rPr>
          <w:rFonts w:hint="eastAsia"/>
          <w:color w:val="EE0000"/>
        </w:rPr>
        <w:t>28</w:t>
      </w:r>
      <w:r w:rsidR="00E70394" w:rsidRPr="0092661E">
        <w:rPr>
          <w:color w:val="EE0000"/>
        </w:rPr>
        <w:t>日</w:t>
      </w:r>
      <w:r w:rsidR="00E70394">
        <w:rPr>
          <w:rFonts w:hint="eastAsia"/>
        </w:rPr>
        <w:t>起</w:t>
      </w:r>
      <w:r w:rsidR="00E70394" w:rsidRPr="00E70394">
        <w:t>在</w:t>
      </w:r>
      <w:r w:rsidR="00E70394">
        <w:rPr>
          <w:rFonts w:hint="eastAsia"/>
        </w:rPr>
        <w:t>本會公告欄及網站</w:t>
      </w:r>
      <w:r w:rsidR="00E70394" w:rsidRPr="00E70394">
        <w:t>公告標售，</w:t>
      </w:r>
      <w:r w:rsidR="008F234C">
        <w:rPr>
          <w:rFonts w:hint="eastAsia"/>
        </w:rPr>
        <w:t>請於</w:t>
      </w:r>
      <w:r w:rsidR="008F234C">
        <w:rPr>
          <w:rFonts w:hint="eastAsia"/>
        </w:rPr>
        <w:t>114</w:t>
      </w:r>
      <w:r w:rsidR="008F234C">
        <w:rPr>
          <w:rFonts w:hint="eastAsia"/>
        </w:rPr>
        <w:t>年</w:t>
      </w:r>
      <w:r w:rsidR="00E82382">
        <w:rPr>
          <w:rFonts w:hint="eastAsia"/>
        </w:rPr>
        <w:t>11</w:t>
      </w:r>
      <w:r w:rsidR="008F234C" w:rsidRPr="0092661E">
        <w:rPr>
          <w:rFonts w:hint="eastAsia"/>
          <w:color w:val="EE0000"/>
        </w:rPr>
        <w:t>月</w:t>
      </w:r>
      <w:r w:rsidR="003F3E41">
        <w:rPr>
          <w:rFonts w:hint="eastAsia"/>
          <w:color w:val="EE0000"/>
        </w:rPr>
        <w:t>10</w:t>
      </w:r>
      <w:r w:rsidR="008F234C" w:rsidRPr="0092661E">
        <w:rPr>
          <w:rFonts w:hint="eastAsia"/>
          <w:color w:val="EE0000"/>
        </w:rPr>
        <w:t>日</w:t>
      </w:r>
      <w:r w:rsidR="008F234C">
        <w:rPr>
          <w:rFonts w:hint="eastAsia"/>
        </w:rPr>
        <w:t>下午</w:t>
      </w:r>
      <w:r w:rsidR="008F234C">
        <w:rPr>
          <w:rFonts w:hint="eastAsia"/>
        </w:rPr>
        <w:t>16:00</w:t>
      </w:r>
      <w:r w:rsidR="008F234C">
        <w:rPr>
          <w:rFonts w:hint="eastAsia"/>
        </w:rPr>
        <w:t>前，將投標書連同保證金</w:t>
      </w:r>
      <w:proofErr w:type="gramStart"/>
      <w:r w:rsidR="008F234C">
        <w:rPr>
          <w:rFonts w:hint="eastAsia"/>
        </w:rPr>
        <w:t>封存袋寄</w:t>
      </w:r>
      <w:proofErr w:type="gramEnd"/>
      <w:r w:rsidR="008F234C">
        <w:rPr>
          <w:rFonts w:hint="eastAsia"/>
        </w:rPr>
        <w:t>(</w:t>
      </w:r>
      <w:r w:rsidR="008F234C">
        <w:rPr>
          <w:rFonts w:hint="eastAsia"/>
        </w:rPr>
        <w:t>送</w:t>
      </w:r>
      <w:r w:rsidR="008F234C">
        <w:rPr>
          <w:rFonts w:hint="eastAsia"/>
        </w:rPr>
        <w:t>)</w:t>
      </w:r>
      <w:r w:rsidR="008F234C">
        <w:rPr>
          <w:rFonts w:hint="eastAsia"/>
        </w:rPr>
        <w:t>達本會</w:t>
      </w:r>
      <w:r w:rsidR="008F234C">
        <w:rPr>
          <w:rFonts w:hint="eastAsia"/>
        </w:rPr>
        <w:t>(</w:t>
      </w:r>
      <w:r w:rsidR="008F234C">
        <w:rPr>
          <w:rFonts w:hint="eastAsia"/>
        </w:rPr>
        <w:t>台北市青島東路</w:t>
      </w:r>
      <w:r w:rsidR="008F234C">
        <w:rPr>
          <w:rFonts w:hint="eastAsia"/>
        </w:rPr>
        <w:t>51</w:t>
      </w:r>
      <w:r w:rsidR="008F234C">
        <w:rPr>
          <w:rFonts w:hint="eastAsia"/>
        </w:rPr>
        <w:t>號</w:t>
      </w:r>
      <w:r w:rsidR="008F234C">
        <w:rPr>
          <w:rFonts w:hint="eastAsia"/>
        </w:rPr>
        <w:t>2</w:t>
      </w:r>
      <w:r w:rsidR="008F234C">
        <w:rPr>
          <w:rFonts w:hint="eastAsia"/>
        </w:rPr>
        <w:t>樓</w:t>
      </w:r>
      <w:r w:rsidR="008F234C">
        <w:rPr>
          <w:rFonts w:hint="eastAsia"/>
        </w:rPr>
        <w:t>)</w:t>
      </w:r>
      <w:r w:rsidR="008F234C">
        <w:rPr>
          <w:rFonts w:hint="eastAsia"/>
        </w:rPr>
        <w:t>，逾期恕不接受投標</w:t>
      </w:r>
      <w:r w:rsidR="00E70394" w:rsidRPr="00E70394">
        <w:t>。</w:t>
      </w:r>
    </w:p>
    <w:p w14:paraId="698EF9D8" w14:textId="63B89D86" w:rsidR="0092661E" w:rsidRDefault="009F416C" w:rsidP="009F416C">
      <w:pPr>
        <w:pStyle w:val="a9"/>
        <w:numPr>
          <w:ilvl w:val="0"/>
          <w:numId w:val="1"/>
        </w:numPr>
      </w:pPr>
      <w:r>
        <w:rPr>
          <w:rFonts w:hint="eastAsia"/>
        </w:rPr>
        <w:t>開標</w:t>
      </w:r>
      <w:r w:rsidR="00F0104E">
        <w:rPr>
          <w:rFonts w:hint="eastAsia"/>
        </w:rPr>
        <w:t>：</w:t>
      </w:r>
      <w:r>
        <w:rPr>
          <w:rFonts w:hint="eastAsia"/>
        </w:rPr>
        <w:t>1</w:t>
      </w:r>
      <w:r w:rsidR="00F0104E">
        <w:rPr>
          <w:rFonts w:hint="eastAsia"/>
        </w:rPr>
        <w:t>14</w:t>
      </w:r>
      <w:r>
        <w:rPr>
          <w:rFonts w:hint="eastAsia"/>
        </w:rPr>
        <w:t>年</w:t>
      </w:r>
      <w:r w:rsidR="00E82382">
        <w:rPr>
          <w:rFonts w:hint="eastAsia"/>
        </w:rPr>
        <w:t>11</w:t>
      </w:r>
      <w:r w:rsidRPr="0092661E">
        <w:rPr>
          <w:rFonts w:hint="eastAsia"/>
          <w:color w:val="EE0000"/>
        </w:rPr>
        <w:t>月</w:t>
      </w:r>
      <w:r w:rsidR="003F3E41">
        <w:rPr>
          <w:rFonts w:hint="eastAsia"/>
          <w:color w:val="EE0000"/>
        </w:rPr>
        <w:t>14</w:t>
      </w:r>
      <w:r w:rsidRPr="0092661E">
        <w:rPr>
          <w:rFonts w:hint="eastAsia"/>
          <w:color w:val="EE0000"/>
        </w:rPr>
        <w:t>日</w:t>
      </w:r>
      <w:r w:rsidR="00D729DA">
        <w:rPr>
          <w:rFonts w:hint="eastAsia"/>
        </w:rPr>
        <w:t>下</w:t>
      </w:r>
      <w:r>
        <w:rPr>
          <w:rFonts w:hint="eastAsia"/>
        </w:rPr>
        <w:t>午</w:t>
      </w:r>
      <w:r>
        <w:rPr>
          <w:rFonts w:hint="eastAsia"/>
        </w:rPr>
        <w:t>1</w:t>
      </w:r>
      <w:r w:rsidR="00D729DA">
        <w:rPr>
          <w:rFonts w:hint="eastAsia"/>
        </w:rPr>
        <w:t>6</w:t>
      </w:r>
      <w:r>
        <w:rPr>
          <w:rFonts w:hint="eastAsia"/>
        </w:rPr>
        <w:t>:</w:t>
      </w:r>
      <w:r w:rsidR="00D729DA">
        <w:rPr>
          <w:rFonts w:hint="eastAsia"/>
        </w:rPr>
        <w:t>00</w:t>
      </w:r>
      <w:r>
        <w:rPr>
          <w:rFonts w:hint="eastAsia"/>
        </w:rPr>
        <w:t>在本會</w:t>
      </w:r>
      <w:r>
        <w:rPr>
          <w:rFonts w:hint="eastAsia"/>
        </w:rPr>
        <w:t>(</w:t>
      </w:r>
      <w:r>
        <w:rPr>
          <w:rFonts w:hint="eastAsia"/>
        </w:rPr>
        <w:t>台北市青島東路</w:t>
      </w:r>
      <w:r>
        <w:rPr>
          <w:rFonts w:hint="eastAsia"/>
        </w:rPr>
        <w:t>51</w:t>
      </w:r>
      <w:r>
        <w:rPr>
          <w:rFonts w:hint="eastAsia"/>
        </w:rPr>
        <w:t>號</w:t>
      </w:r>
      <w:r>
        <w:rPr>
          <w:rFonts w:hint="eastAsia"/>
        </w:rPr>
        <w:t>2</w:t>
      </w:r>
      <w:r>
        <w:rPr>
          <w:rFonts w:hint="eastAsia"/>
        </w:rPr>
        <w:t>樓</w:t>
      </w:r>
      <w:r>
        <w:rPr>
          <w:rFonts w:hint="eastAsia"/>
        </w:rPr>
        <w:t>)</w:t>
      </w:r>
      <w:r>
        <w:rPr>
          <w:rFonts w:hint="eastAsia"/>
        </w:rPr>
        <w:t>當眾開標</w:t>
      </w:r>
      <w:r w:rsidR="008F234C">
        <w:rPr>
          <w:rFonts w:hint="eastAsia"/>
        </w:rPr>
        <w:t>。上述投標及開標</w:t>
      </w:r>
      <w:r w:rsidR="008F234C" w:rsidRPr="00E70394">
        <w:t>當天</w:t>
      </w:r>
      <w:r w:rsidR="008F234C">
        <w:rPr>
          <w:rFonts w:hint="eastAsia"/>
        </w:rPr>
        <w:t>，</w:t>
      </w:r>
      <w:r w:rsidR="008F234C" w:rsidRPr="00E70394">
        <w:t>如因颱風或其他突發事故停止上班，則順延至恢復上班之第一個下午</w:t>
      </w:r>
      <w:r w:rsidR="008F234C">
        <w:rPr>
          <w:rFonts w:hint="eastAsia"/>
        </w:rPr>
        <w:t>16:00</w:t>
      </w:r>
      <w:r w:rsidR="008F234C">
        <w:rPr>
          <w:rFonts w:hint="eastAsia"/>
        </w:rPr>
        <w:t>前，</w:t>
      </w:r>
      <w:r w:rsidR="008F234C" w:rsidRPr="00E70394">
        <w:t>同地點</w:t>
      </w:r>
      <w:r w:rsidR="008F234C">
        <w:rPr>
          <w:rFonts w:hint="eastAsia"/>
        </w:rPr>
        <w:t>投標及</w:t>
      </w:r>
      <w:r w:rsidR="008F234C" w:rsidRPr="00E70394">
        <w:t>開標。</w:t>
      </w:r>
    </w:p>
    <w:p w14:paraId="064297B0" w14:textId="001E61E1" w:rsidR="0092661E" w:rsidRDefault="009F416C" w:rsidP="009F416C">
      <w:pPr>
        <w:pStyle w:val="a9"/>
        <w:numPr>
          <w:ilvl w:val="0"/>
          <w:numId w:val="1"/>
        </w:numPr>
      </w:pPr>
      <w:r>
        <w:rPr>
          <w:rFonts w:hint="eastAsia"/>
        </w:rPr>
        <w:t>得標規定</w:t>
      </w:r>
      <w:r w:rsidR="00F0104E">
        <w:rPr>
          <w:rFonts w:hint="eastAsia"/>
        </w:rPr>
        <w:t>：</w:t>
      </w:r>
      <w:r>
        <w:rPr>
          <w:rFonts w:hint="eastAsia"/>
        </w:rPr>
        <w:t>以投標價額達到標售</w:t>
      </w:r>
      <w:proofErr w:type="gramStart"/>
      <w:r>
        <w:rPr>
          <w:rFonts w:hint="eastAsia"/>
        </w:rPr>
        <w:t>最低價額且標價</w:t>
      </w:r>
      <w:proofErr w:type="gramEnd"/>
      <w:r>
        <w:rPr>
          <w:rFonts w:hint="eastAsia"/>
        </w:rPr>
        <w:t>最高者為得標人</w:t>
      </w:r>
      <w:r w:rsidR="00F0104E">
        <w:rPr>
          <w:rFonts w:hint="eastAsia"/>
        </w:rPr>
        <w:t>，</w:t>
      </w:r>
      <w:r>
        <w:rPr>
          <w:rFonts w:hint="eastAsia"/>
        </w:rPr>
        <w:t>如投標人</w:t>
      </w:r>
      <w:r w:rsidR="001B166F">
        <w:rPr>
          <w:rFonts w:hint="eastAsia"/>
        </w:rPr>
        <w:t>所</w:t>
      </w:r>
      <w:r>
        <w:rPr>
          <w:rFonts w:hint="eastAsia"/>
        </w:rPr>
        <w:t>出之</w:t>
      </w:r>
      <w:proofErr w:type="gramStart"/>
      <w:r>
        <w:rPr>
          <w:rFonts w:hint="eastAsia"/>
        </w:rPr>
        <w:t>最</w:t>
      </w:r>
      <w:proofErr w:type="gramEnd"/>
      <w:r>
        <w:rPr>
          <w:rFonts w:hint="eastAsia"/>
        </w:rPr>
        <w:t>高價額相同者</w:t>
      </w:r>
      <w:r w:rsidR="00F0104E">
        <w:rPr>
          <w:rFonts w:hint="eastAsia"/>
        </w:rPr>
        <w:t>，</w:t>
      </w:r>
      <w:r>
        <w:rPr>
          <w:rFonts w:hint="eastAsia"/>
        </w:rPr>
        <w:t>以當場增加之金額最高者為得標人</w:t>
      </w:r>
      <w:r w:rsidR="00F0104E">
        <w:rPr>
          <w:rFonts w:hint="eastAsia"/>
        </w:rPr>
        <w:t>，</w:t>
      </w:r>
      <w:r>
        <w:rPr>
          <w:rFonts w:hint="eastAsia"/>
        </w:rPr>
        <w:t>無人增加價額者</w:t>
      </w:r>
      <w:r w:rsidR="00F0104E">
        <w:rPr>
          <w:rFonts w:hint="eastAsia"/>
        </w:rPr>
        <w:t>，</w:t>
      </w:r>
      <w:r>
        <w:rPr>
          <w:rFonts w:hint="eastAsia"/>
        </w:rPr>
        <w:t>以抽籤決定得標人。</w:t>
      </w:r>
      <w:r w:rsidR="00E45A7A">
        <w:br/>
      </w:r>
      <w:r w:rsidR="00E45A7A" w:rsidRPr="00E45A7A">
        <w:t>有下列情形之一，投標無效：</w:t>
      </w:r>
      <w:r w:rsidR="00E45A7A">
        <w:br/>
      </w:r>
      <w:r w:rsidR="00E45A7A" w:rsidRPr="00E45A7A">
        <w:t>1</w:t>
      </w:r>
      <w:r w:rsidR="00E45A7A" w:rsidRPr="00E45A7A">
        <w:t>、投標單及投標保證金票據，二者缺其一者。</w:t>
      </w:r>
      <w:r w:rsidR="00E45A7A">
        <w:br/>
      </w:r>
      <w:r w:rsidR="00E45A7A" w:rsidRPr="00E45A7A">
        <w:t>2</w:t>
      </w:r>
      <w:r w:rsidR="00E45A7A" w:rsidRPr="00E45A7A">
        <w:t>、投標保證金金額不足或票據不符本</w:t>
      </w:r>
      <w:r w:rsidR="0092661E">
        <w:rPr>
          <w:rFonts w:hint="eastAsia"/>
        </w:rPr>
        <w:t>公告第五點</w:t>
      </w:r>
      <w:r w:rsidR="00E45A7A" w:rsidRPr="00E45A7A">
        <w:t>規定者。</w:t>
      </w:r>
      <w:r w:rsidR="00E45A7A">
        <w:br/>
      </w:r>
      <w:r w:rsidR="00E45A7A" w:rsidRPr="00E45A7A">
        <w:t>3</w:t>
      </w:r>
      <w:r w:rsidR="00E45A7A" w:rsidRPr="00E45A7A">
        <w:t>、投標單所填投標金額經塗改未認章、或雖經認章而無法辨識、或低於標</w:t>
      </w:r>
      <w:r w:rsidR="00E45A7A" w:rsidRPr="00E45A7A">
        <w:lastRenderedPageBreak/>
        <w:t>售底價、或未以中文大寫者。</w:t>
      </w:r>
      <w:r w:rsidR="00E45A7A" w:rsidRPr="00E45A7A">
        <w:t xml:space="preserve"> </w:t>
      </w:r>
      <w:r w:rsidR="00E45A7A">
        <w:br/>
      </w:r>
      <w:r w:rsidR="00E45A7A" w:rsidRPr="00E45A7A">
        <w:t>4</w:t>
      </w:r>
      <w:r w:rsidR="00E45A7A" w:rsidRPr="00E45A7A">
        <w:t>、投標人為未成年人，其未依</w:t>
      </w:r>
      <w:r w:rsidR="0092661E" w:rsidRPr="00E45A7A">
        <w:t>本</w:t>
      </w:r>
      <w:r w:rsidR="0092661E">
        <w:rPr>
          <w:rFonts w:hint="eastAsia"/>
        </w:rPr>
        <w:t>公告</w:t>
      </w:r>
      <w:r w:rsidR="0092661E" w:rsidRPr="00E45A7A">
        <w:t>第</w:t>
      </w:r>
      <w:r w:rsidR="0092661E">
        <w:rPr>
          <w:rFonts w:hint="eastAsia"/>
        </w:rPr>
        <w:t>三</w:t>
      </w:r>
      <w:r w:rsidR="0092661E" w:rsidRPr="00E45A7A">
        <w:t>點</w:t>
      </w:r>
      <w:r w:rsidR="0092661E">
        <w:rPr>
          <w:rFonts w:hint="eastAsia"/>
        </w:rPr>
        <w:t>第四款</w:t>
      </w:r>
      <w:r w:rsidR="00E45A7A" w:rsidRPr="00E45A7A">
        <w:t>規定投標者。</w:t>
      </w:r>
      <w:r w:rsidR="00E45A7A">
        <w:br/>
      </w:r>
      <w:r w:rsidR="00E45A7A" w:rsidRPr="00E45A7A">
        <w:t>5</w:t>
      </w:r>
      <w:r w:rsidR="00E45A7A" w:rsidRPr="00E45A7A">
        <w:t>、投標單</w:t>
      </w:r>
      <w:proofErr w:type="gramStart"/>
      <w:r w:rsidR="00E45A7A" w:rsidRPr="00E45A7A">
        <w:t>所填標的</w:t>
      </w:r>
      <w:proofErr w:type="gramEnd"/>
      <w:r w:rsidR="00E45A7A" w:rsidRPr="00E45A7A">
        <w:t>物、姓名，經認定無法辨識者。</w:t>
      </w:r>
      <w:r w:rsidR="00E45A7A">
        <w:br/>
      </w:r>
      <w:r w:rsidR="00E45A7A" w:rsidRPr="00E45A7A">
        <w:t>6</w:t>
      </w:r>
      <w:r w:rsidR="00E45A7A" w:rsidRPr="00E45A7A">
        <w:t>、投標單之格式與本</w:t>
      </w:r>
      <w:r w:rsidR="0092661E">
        <w:rPr>
          <w:rFonts w:hint="eastAsia"/>
        </w:rPr>
        <w:t>會</w:t>
      </w:r>
      <w:r w:rsidR="00E45A7A" w:rsidRPr="00E45A7A">
        <w:t>規定之格式不符者。</w:t>
      </w:r>
      <w:r w:rsidR="00E45A7A" w:rsidRPr="00E45A7A">
        <w:t xml:space="preserve"> </w:t>
      </w:r>
      <w:r w:rsidR="00E45A7A">
        <w:br/>
      </w:r>
      <w:r w:rsidR="00E45A7A" w:rsidRPr="00E45A7A">
        <w:t>7</w:t>
      </w:r>
      <w:r w:rsidR="00E45A7A" w:rsidRPr="00E45A7A">
        <w:t>、投標保證金票據之受款人非本</w:t>
      </w:r>
      <w:r w:rsidR="00E45A7A">
        <w:rPr>
          <w:rFonts w:hint="eastAsia"/>
        </w:rPr>
        <w:t>會</w:t>
      </w:r>
      <w:r w:rsidR="00E45A7A" w:rsidRPr="00E45A7A">
        <w:t>，且未經</w:t>
      </w:r>
      <w:proofErr w:type="gramStart"/>
      <w:r w:rsidR="00E45A7A" w:rsidRPr="00E45A7A">
        <w:t>所載受款</w:t>
      </w:r>
      <w:proofErr w:type="gramEnd"/>
      <w:r w:rsidR="00E45A7A" w:rsidRPr="00E45A7A">
        <w:t>人背書或有禁止背書轉讓之記載者。</w:t>
      </w:r>
      <w:r w:rsidR="00E45A7A">
        <w:br/>
      </w:r>
      <w:r w:rsidR="00E45A7A" w:rsidRPr="00E45A7A">
        <w:t>8</w:t>
      </w:r>
      <w:r w:rsidR="00E45A7A" w:rsidRPr="00E45A7A">
        <w:t>、投標人資格不符規定者。</w:t>
      </w:r>
    </w:p>
    <w:p w14:paraId="1ABD4268" w14:textId="15081A8E" w:rsidR="0092661E" w:rsidRDefault="0092661E" w:rsidP="009F416C">
      <w:pPr>
        <w:pStyle w:val="a9"/>
        <w:numPr>
          <w:ilvl w:val="0"/>
          <w:numId w:val="1"/>
        </w:numPr>
      </w:pPr>
      <w:r w:rsidRPr="0092661E">
        <w:t>有下列情形之</w:t>
      </w:r>
      <w:proofErr w:type="gramStart"/>
      <w:r w:rsidRPr="0092661E">
        <w:t>一</w:t>
      </w:r>
      <w:proofErr w:type="gramEnd"/>
      <w:r w:rsidRPr="0092661E">
        <w:t>者，買賣契約關係不待本</w:t>
      </w:r>
      <w:r>
        <w:rPr>
          <w:rFonts w:hint="eastAsia"/>
        </w:rPr>
        <w:t>會</w:t>
      </w:r>
      <w:r w:rsidRPr="0092661E">
        <w:t>解除即消滅，得標人依本</w:t>
      </w:r>
      <w:r>
        <w:rPr>
          <w:rFonts w:hint="eastAsia"/>
        </w:rPr>
        <w:t>公告</w:t>
      </w:r>
      <w:r w:rsidRPr="0092661E">
        <w:t>第</w:t>
      </w:r>
      <w:r>
        <w:rPr>
          <w:rFonts w:hint="eastAsia"/>
        </w:rPr>
        <w:t>五點</w:t>
      </w:r>
      <w:r w:rsidRPr="0092661E">
        <w:t>規定應繳納之投標保證金沒收，且不得主張對標售之不動產有任何權利：</w:t>
      </w:r>
      <w:r>
        <w:br/>
      </w:r>
      <w:r w:rsidRPr="0092661E">
        <w:t>（一）投標人放棄得標者。</w:t>
      </w:r>
      <w:r>
        <w:br/>
      </w:r>
      <w:r w:rsidRPr="0092661E">
        <w:t>（二）逾期未繳清價款者。</w:t>
      </w:r>
      <w:r>
        <w:br/>
      </w:r>
      <w:r w:rsidRPr="0092661E">
        <w:t>（三）依投標單所填投標人或代理收件人住址寄送之通知書無法送達或被</w:t>
      </w:r>
      <w:proofErr w:type="gramStart"/>
      <w:r w:rsidRPr="0092661E">
        <w:t>拒收者</w:t>
      </w:r>
      <w:proofErr w:type="gramEnd"/>
      <w:r w:rsidRPr="0092661E">
        <w:t>。</w:t>
      </w:r>
      <w:r w:rsidR="00E52338">
        <w:br/>
      </w:r>
      <w:r w:rsidR="00E52338">
        <w:rPr>
          <w:rFonts w:hint="eastAsia"/>
        </w:rPr>
        <w:t>有以上情形發生時</w:t>
      </w:r>
      <w:r w:rsidR="00E52338" w:rsidRPr="00E52338">
        <w:t>，由本</w:t>
      </w:r>
      <w:r w:rsidR="00E52338">
        <w:rPr>
          <w:rFonts w:hint="eastAsia"/>
        </w:rPr>
        <w:t>會</w:t>
      </w:r>
      <w:r w:rsidR="00E52338" w:rsidRPr="00E52338">
        <w:t>通知次得標人按最高標價承購，並限期繳款，如次得標人不願承購時，則另行依法處理</w:t>
      </w:r>
      <w:r w:rsidR="00E52338">
        <w:rPr>
          <w:rFonts w:hint="eastAsia"/>
        </w:rPr>
        <w:t>。</w:t>
      </w:r>
    </w:p>
    <w:p w14:paraId="4FF71D8F" w14:textId="77777777" w:rsidR="001B166F" w:rsidRDefault="009F416C" w:rsidP="001B166F">
      <w:pPr>
        <w:pStyle w:val="a9"/>
        <w:numPr>
          <w:ilvl w:val="0"/>
          <w:numId w:val="1"/>
        </w:numPr>
      </w:pPr>
      <w:r>
        <w:rPr>
          <w:rFonts w:hint="eastAsia"/>
        </w:rPr>
        <w:t>交付價金期限</w:t>
      </w:r>
      <w:r w:rsidR="00F0104E">
        <w:rPr>
          <w:rFonts w:hint="eastAsia"/>
        </w:rPr>
        <w:t>：</w:t>
      </w:r>
      <w:r>
        <w:rPr>
          <w:rFonts w:hint="eastAsia"/>
        </w:rPr>
        <w:t>得標人應於</w:t>
      </w:r>
      <w:r w:rsidR="00F0104E">
        <w:rPr>
          <w:rFonts w:hint="eastAsia"/>
        </w:rPr>
        <w:t>接受</w:t>
      </w:r>
      <w:r>
        <w:rPr>
          <w:rFonts w:hint="eastAsia"/>
        </w:rPr>
        <w:t>通知後</w:t>
      </w:r>
      <w:r>
        <w:rPr>
          <w:rFonts w:hint="eastAsia"/>
        </w:rPr>
        <w:t>7</w:t>
      </w:r>
      <w:r>
        <w:rPr>
          <w:rFonts w:hint="eastAsia"/>
        </w:rPr>
        <w:t>日內繳足全部價金。逾期不繳</w:t>
      </w:r>
      <w:r w:rsidR="00F0104E">
        <w:rPr>
          <w:rFonts w:hint="eastAsia"/>
        </w:rPr>
        <w:t>，</w:t>
      </w:r>
      <w:r>
        <w:rPr>
          <w:rFonts w:hint="eastAsia"/>
        </w:rPr>
        <w:t>得通知第二順位購買</w:t>
      </w:r>
      <w:r w:rsidR="00F0104E">
        <w:rPr>
          <w:rFonts w:hint="eastAsia"/>
        </w:rPr>
        <w:t>，</w:t>
      </w:r>
      <w:r>
        <w:rPr>
          <w:rFonts w:hint="eastAsia"/>
        </w:rPr>
        <w:t>原得標人應負賠償差額之責任。</w:t>
      </w:r>
    </w:p>
    <w:p w14:paraId="329D3F73" w14:textId="2AD88871" w:rsidR="001B166F" w:rsidRDefault="001B166F" w:rsidP="001B166F">
      <w:pPr>
        <w:pStyle w:val="a9"/>
        <w:numPr>
          <w:ilvl w:val="0"/>
          <w:numId w:val="1"/>
        </w:numPr>
      </w:pPr>
      <w:r>
        <w:rPr>
          <w:rFonts w:hint="eastAsia"/>
        </w:rPr>
        <w:t>本案標售土地為台灣省教育會所有之資產，因囿於法令相關規定，借名登記於現任理事長呂松林先生名下，標售所得之價金，應歸屬台灣省教育會所有。</w:t>
      </w:r>
    </w:p>
    <w:p w14:paraId="683A5955" w14:textId="6FC5D350" w:rsidR="00E52338" w:rsidRDefault="00E52338" w:rsidP="00705B5C">
      <w:pPr>
        <w:pStyle w:val="a9"/>
        <w:numPr>
          <w:ilvl w:val="0"/>
          <w:numId w:val="1"/>
        </w:numPr>
      </w:pPr>
      <w:r>
        <w:rPr>
          <w:rFonts w:hint="eastAsia"/>
        </w:rPr>
        <w:t>本投標公告如有未盡事宜，依</w:t>
      </w:r>
      <w:r w:rsidRPr="00E52338">
        <w:rPr>
          <w:rFonts w:hint="eastAsia"/>
        </w:rPr>
        <w:t>國有非公用不動產標售作業程序</w:t>
      </w:r>
      <w:r w:rsidR="00705B5C">
        <w:rPr>
          <w:rFonts w:hint="eastAsia"/>
        </w:rPr>
        <w:t>規定辦理。</w:t>
      </w:r>
    </w:p>
    <w:p w14:paraId="0A0112F8" w14:textId="51CD8EA3" w:rsidR="009F416C" w:rsidRDefault="00F0104E" w:rsidP="009F416C">
      <w:r>
        <w:br/>
      </w:r>
      <w:proofErr w:type="gramStart"/>
      <w:r w:rsidR="009F416C">
        <w:rPr>
          <w:rFonts w:hint="eastAsia"/>
        </w:rPr>
        <w:t>註</w:t>
      </w:r>
      <w:proofErr w:type="gramEnd"/>
      <w:r>
        <w:rPr>
          <w:rFonts w:hint="eastAsia"/>
        </w:rPr>
        <w:t>：</w:t>
      </w:r>
      <w:proofErr w:type="gramStart"/>
      <w:r w:rsidR="009F416C">
        <w:rPr>
          <w:rFonts w:hint="eastAsia"/>
        </w:rPr>
        <w:t>投標書請於</w:t>
      </w:r>
      <w:proofErr w:type="gramEnd"/>
      <w:r w:rsidR="009F416C">
        <w:rPr>
          <w:rFonts w:hint="eastAsia"/>
        </w:rPr>
        <w:t>本會網站「最新消息」下載</w:t>
      </w:r>
    </w:p>
    <w:p w14:paraId="709D19E4" w14:textId="360DCF00" w:rsidR="00F0104E" w:rsidRDefault="009F416C" w:rsidP="009F416C">
      <w:r>
        <w:rPr>
          <w:rFonts w:hint="eastAsia"/>
        </w:rPr>
        <w:t>台灣省教育會網站</w:t>
      </w:r>
      <w:r>
        <w:rPr>
          <w:rFonts w:hint="eastAsia"/>
        </w:rPr>
        <w:t xml:space="preserve"> </w:t>
      </w:r>
      <w:hyperlink r:id="rId8" w:history="1">
        <w:r w:rsidR="00F0104E" w:rsidRPr="00F60686">
          <w:rPr>
            <w:rStyle w:val="ae"/>
            <w:rFonts w:hint="eastAsia"/>
          </w:rPr>
          <w:t>http://www.tpea.org.tw</w:t>
        </w:r>
      </w:hyperlink>
    </w:p>
    <w:p w14:paraId="0D605E4C" w14:textId="64B77697" w:rsidR="00D3230A" w:rsidRPr="00D729DA" w:rsidRDefault="009F416C" w:rsidP="009F416C">
      <w:pPr>
        <w:rPr>
          <w:color w:val="EE0000"/>
        </w:rPr>
      </w:pPr>
      <w:r w:rsidRPr="00D729DA">
        <w:rPr>
          <w:rFonts w:hint="eastAsia"/>
          <w:color w:val="EE0000"/>
        </w:rPr>
        <w:t>聯絡</w:t>
      </w:r>
      <w:r w:rsidR="00F0104E" w:rsidRPr="00D729DA">
        <w:rPr>
          <w:rFonts w:hint="eastAsia"/>
          <w:color w:val="EE0000"/>
        </w:rPr>
        <w:t>人：</w:t>
      </w:r>
      <w:r w:rsidR="00E82382">
        <w:rPr>
          <w:rFonts w:hint="eastAsia"/>
          <w:color w:val="EE0000"/>
        </w:rPr>
        <w:t>唐佳禾</w:t>
      </w:r>
      <w:r w:rsidRPr="00D729DA">
        <w:rPr>
          <w:rFonts w:hint="eastAsia"/>
          <w:color w:val="EE0000"/>
        </w:rPr>
        <w:t>小姐</w:t>
      </w:r>
      <w:r w:rsidRPr="00D729DA">
        <w:rPr>
          <w:rFonts w:hint="eastAsia"/>
          <w:color w:val="EE0000"/>
        </w:rPr>
        <w:t xml:space="preserve"> (02)2351-9671</w:t>
      </w:r>
      <w:r w:rsidRPr="00D729DA">
        <w:rPr>
          <w:rFonts w:hint="eastAsia"/>
          <w:color w:val="EE0000"/>
        </w:rPr>
        <w:t>轉</w:t>
      </w:r>
    </w:p>
    <w:sectPr w:rsidR="00D3230A" w:rsidRPr="00D729D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49BD2" w14:textId="77777777" w:rsidR="00D060C5" w:rsidRDefault="00D060C5" w:rsidP="00E8764E">
      <w:pPr>
        <w:spacing w:after="0" w:line="240" w:lineRule="auto"/>
      </w:pPr>
      <w:r>
        <w:separator/>
      </w:r>
    </w:p>
  </w:endnote>
  <w:endnote w:type="continuationSeparator" w:id="0">
    <w:p w14:paraId="6893A32C" w14:textId="77777777" w:rsidR="00D060C5" w:rsidRDefault="00D060C5" w:rsidP="00E8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3177" w14:textId="77777777" w:rsidR="00D060C5" w:rsidRDefault="00D060C5" w:rsidP="00E8764E">
      <w:pPr>
        <w:spacing w:after="0" w:line="240" w:lineRule="auto"/>
      </w:pPr>
      <w:r>
        <w:separator/>
      </w:r>
    </w:p>
  </w:footnote>
  <w:footnote w:type="continuationSeparator" w:id="0">
    <w:p w14:paraId="64A2CC46" w14:textId="77777777" w:rsidR="00D060C5" w:rsidRDefault="00D060C5" w:rsidP="00E87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B5E5F"/>
    <w:multiLevelType w:val="hybridMultilevel"/>
    <w:tmpl w:val="6FC659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C8"/>
    <w:rsid w:val="000D4EC8"/>
    <w:rsid w:val="001B166F"/>
    <w:rsid w:val="00242FB9"/>
    <w:rsid w:val="00252362"/>
    <w:rsid w:val="003F3E41"/>
    <w:rsid w:val="00480399"/>
    <w:rsid w:val="00572B8E"/>
    <w:rsid w:val="006B5CB6"/>
    <w:rsid w:val="00705B5C"/>
    <w:rsid w:val="00736E98"/>
    <w:rsid w:val="007D61D4"/>
    <w:rsid w:val="00807C7D"/>
    <w:rsid w:val="008F234C"/>
    <w:rsid w:val="0092661E"/>
    <w:rsid w:val="009A5F77"/>
    <w:rsid w:val="009F416C"/>
    <w:rsid w:val="00A10E3A"/>
    <w:rsid w:val="00AF2F2D"/>
    <w:rsid w:val="00BA1FE2"/>
    <w:rsid w:val="00C01479"/>
    <w:rsid w:val="00D060C5"/>
    <w:rsid w:val="00D3230A"/>
    <w:rsid w:val="00D729DA"/>
    <w:rsid w:val="00E367BF"/>
    <w:rsid w:val="00E45A7A"/>
    <w:rsid w:val="00E52338"/>
    <w:rsid w:val="00E70394"/>
    <w:rsid w:val="00E82382"/>
    <w:rsid w:val="00E8764E"/>
    <w:rsid w:val="00F0104E"/>
    <w:rsid w:val="00F57B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B2CC1"/>
  <w15:chartTrackingRefBased/>
  <w15:docId w15:val="{20A55BC4-54B7-458D-8E6B-B753561D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E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4E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4EC8"/>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0D4EC8"/>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0D4EC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4EC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D4EC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4EC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D4EC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D4EC8"/>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0D4EC8"/>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0D4EC8"/>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0D4EC8"/>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0D4EC8"/>
    <w:rPr>
      <w:rFonts w:eastAsiaTheme="majorEastAsia" w:cstheme="majorBidi"/>
      <w:color w:val="2F5496" w:themeColor="accent1" w:themeShade="BF"/>
    </w:rPr>
  </w:style>
  <w:style w:type="character" w:customStyle="1" w:styleId="60">
    <w:name w:val="標題 6 字元"/>
    <w:basedOn w:val="a0"/>
    <w:link w:val="6"/>
    <w:uiPriority w:val="9"/>
    <w:semiHidden/>
    <w:rsid w:val="000D4EC8"/>
    <w:rPr>
      <w:rFonts w:eastAsiaTheme="majorEastAsia" w:cstheme="majorBidi"/>
      <w:color w:val="595959" w:themeColor="text1" w:themeTint="A6"/>
    </w:rPr>
  </w:style>
  <w:style w:type="character" w:customStyle="1" w:styleId="70">
    <w:name w:val="標題 7 字元"/>
    <w:basedOn w:val="a0"/>
    <w:link w:val="7"/>
    <w:uiPriority w:val="9"/>
    <w:semiHidden/>
    <w:rsid w:val="000D4EC8"/>
    <w:rPr>
      <w:rFonts w:eastAsiaTheme="majorEastAsia" w:cstheme="majorBidi"/>
      <w:color w:val="595959" w:themeColor="text1" w:themeTint="A6"/>
    </w:rPr>
  </w:style>
  <w:style w:type="character" w:customStyle="1" w:styleId="80">
    <w:name w:val="標題 8 字元"/>
    <w:basedOn w:val="a0"/>
    <w:link w:val="8"/>
    <w:uiPriority w:val="9"/>
    <w:semiHidden/>
    <w:rsid w:val="000D4EC8"/>
    <w:rPr>
      <w:rFonts w:eastAsiaTheme="majorEastAsia" w:cstheme="majorBidi"/>
      <w:color w:val="272727" w:themeColor="text1" w:themeTint="D8"/>
    </w:rPr>
  </w:style>
  <w:style w:type="character" w:customStyle="1" w:styleId="90">
    <w:name w:val="標題 9 字元"/>
    <w:basedOn w:val="a0"/>
    <w:link w:val="9"/>
    <w:uiPriority w:val="9"/>
    <w:semiHidden/>
    <w:rsid w:val="000D4EC8"/>
    <w:rPr>
      <w:rFonts w:eastAsiaTheme="majorEastAsia" w:cstheme="majorBidi"/>
      <w:color w:val="272727" w:themeColor="text1" w:themeTint="D8"/>
    </w:rPr>
  </w:style>
  <w:style w:type="paragraph" w:styleId="a3">
    <w:name w:val="Title"/>
    <w:basedOn w:val="a"/>
    <w:next w:val="a"/>
    <w:link w:val="a4"/>
    <w:uiPriority w:val="10"/>
    <w:qFormat/>
    <w:rsid w:val="000D4E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D4E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E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D4E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EC8"/>
    <w:pPr>
      <w:spacing w:before="160"/>
      <w:jc w:val="center"/>
    </w:pPr>
    <w:rPr>
      <w:i/>
      <w:iCs/>
      <w:color w:val="404040" w:themeColor="text1" w:themeTint="BF"/>
    </w:rPr>
  </w:style>
  <w:style w:type="character" w:customStyle="1" w:styleId="a8">
    <w:name w:val="引文 字元"/>
    <w:basedOn w:val="a0"/>
    <w:link w:val="a7"/>
    <w:uiPriority w:val="29"/>
    <w:rsid w:val="000D4EC8"/>
    <w:rPr>
      <w:i/>
      <w:iCs/>
      <w:color w:val="404040" w:themeColor="text1" w:themeTint="BF"/>
    </w:rPr>
  </w:style>
  <w:style w:type="paragraph" w:styleId="a9">
    <w:name w:val="List Paragraph"/>
    <w:basedOn w:val="a"/>
    <w:uiPriority w:val="34"/>
    <w:qFormat/>
    <w:rsid w:val="000D4EC8"/>
    <w:pPr>
      <w:ind w:left="720"/>
      <w:contextualSpacing/>
    </w:pPr>
  </w:style>
  <w:style w:type="character" w:styleId="aa">
    <w:name w:val="Intense Emphasis"/>
    <w:basedOn w:val="a0"/>
    <w:uiPriority w:val="21"/>
    <w:qFormat/>
    <w:rsid w:val="000D4EC8"/>
    <w:rPr>
      <w:i/>
      <w:iCs/>
      <w:color w:val="2F5496" w:themeColor="accent1" w:themeShade="BF"/>
    </w:rPr>
  </w:style>
  <w:style w:type="paragraph" w:styleId="ab">
    <w:name w:val="Intense Quote"/>
    <w:basedOn w:val="a"/>
    <w:next w:val="a"/>
    <w:link w:val="ac"/>
    <w:uiPriority w:val="30"/>
    <w:qFormat/>
    <w:rsid w:val="000D4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0D4EC8"/>
    <w:rPr>
      <w:i/>
      <w:iCs/>
      <w:color w:val="2F5496" w:themeColor="accent1" w:themeShade="BF"/>
    </w:rPr>
  </w:style>
  <w:style w:type="character" w:styleId="ad">
    <w:name w:val="Intense Reference"/>
    <w:basedOn w:val="a0"/>
    <w:uiPriority w:val="32"/>
    <w:qFormat/>
    <w:rsid w:val="000D4EC8"/>
    <w:rPr>
      <w:b/>
      <w:bCs/>
      <w:smallCaps/>
      <w:color w:val="2F5496" w:themeColor="accent1" w:themeShade="BF"/>
      <w:spacing w:val="5"/>
    </w:rPr>
  </w:style>
  <w:style w:type="character" w:styleId="ae">
    <w:name w:val="Hyperlink"/>
    <w:basedOn w:val="a0"/>
    <w:uiPriority w:val="99"/>
    <w:unhideWhenUsed/>
    <w:rsid w:val="00F0104E"/>
    <w:rPr>
      <w:color w:val="0563C1" w:themeColor="hyperlink"/>
      <w:u w:val="single"/>
    </w:rPr>
  </w:style>
  <w:style w:type="character" w:styleId="af">
    <w:name w:val="Unresolved Mention"/>
    <w:basedOn w:val="a0"/>
    <w:uiPriority w:val="99"/>
    <w:semiHidden/>
    <w:unhideWhenUsed/>
    <w:rsid w:val="00F0104E"/>
    <w:rPr>
      <w:color w:val="605E5C"/>
      <w:shd w:val="clear" w:color="auto" w:fill="E1DFDD"/>
    </w:rPr>
  </w:style>
  <w:style w:type="character" w:styleId="af0">
    <w:name w:val="FollowedHyperlink"/>
    <w:basedOn w:val="a0"/>
    <w:uiPriority w:val="99"/>
    <w:semiHidden/>
    <w:unhideWhenUsed/>
    <w:rsid w:val="00F0104E"/>
    <w:rPr>
      <w:color w:val="954F72" w:themeColor="followedHyperlink"/>
      <w:u w:val="single"/>
    </w:rPr>
  </w:style>
  <w:style w:type="table" w:styleId="af1">
    <w:name w:val="Table Grid"/>
    <w:basedOn w:val="a1"/>
    <w:uiPriority w:val="39"/>
    <w:rsid w:val="00AF2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E8764E"/>
    <w:pPr>
      <w:tabs>
        <w:tab w:val="center" w:pos="4153"/>
        <w:tab w:val="right" w:pos="8306"/>
      </w:tabs>
      <w:snapToGrid w:val="0"/>
    </w:pPr>
    <w:rPr>
      <w:sz w:val="20"/>
      <w:szCs w:val="20"/>
    </w:rPr>
  </w:style>
  <w:style w:type="character" w:customStyle="1" w:styleId="af3">
    <w:name w:val="頁首 字元"/>
    <w:basedOn w:val="a0"/>
    <w:link w:val="af2"/>
    <w:uiPriority w:val="99"/>
    <w:rsid w:val="00E8764E"/>
    <w:rPr>
      <w:sz w:val="20"/>
      <w:szCs w:val="20"/>
    </w:rPr>
  </w:style>
  <w:style w:type="paragraph" w:styleId="af4">
    <w:name w:val="footer"/>
    <w:basedOn w:val="a"/>
    <w:link w:val="af5"/>
    <w:uiPriority w:val="99"/>
    <w:unhideWhenUsed/>
    <w:rsid w:val="00E8764E"/>
    <w:pPr>
      <w:tabs>
        <w:tab w:val="center" w:pos="4153"/>
        <w:tab w:val="right" w:pos="8306"/>
      </w:tabs>
      <w:snapToGrid w:val="0"/>
    </w:pPr>
    <w:rPr>
      <w:sz w:val="20"/>
      <w:szCs w:val="20"/>
    </w:rPr>
  </w:style>
  <w:style w:type="character" w:customStyle="1" w:styleId="af5">
    <w:name w:val="頁尾 字元"/>
    <w:basedOn w:val="a0"/>
    <w:link w:val="af4"/>
    <w:uiPriority w:val="99"/>
    <w:rsid w:val="00E876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ea.org.t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吳仲豈 永大代書.不動產</dc:creator>
  <cp:keywords/>
  <dc:description/>
  <cp:lastModifiedBy>user</cp:lastModifiedBy>
  <cp:revision>2</cp:revision>
  <dcterms:created xsi:type="dcterms:W3CDTF">2025-10-28T01:22:00Z</dcterms:created>
  <dcterms:modified xsi:type="dcterms:W3CDTF">2025-10-28T01:22:00Z</dcterms:modified>
</cp:coreProperties>
</file>